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8C" w:rsidRDefault="0055518C" w:rsidP="0055518C">
      <w:pPr>
        <w:tabs>
          <w:tab w:val="left" w:pos="2940"/>
        </w:tabs>
        <w:rPr>
          <w:rFonts w:ascii="Arial"/>
          <w:sz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E68AD7" wp14:editId="0B693838">
            <wp:simplePos x="0" y="0"/>
            <wp:positionH relativeFrom="page">
              <wp:posOffset>418895</wp:posOffset>
            </wp:positionH>
            <wp:positionV relativeFrom="paragraph">
              <wp:posOffset>390268</wp:posOffset>
            </wp:positionV>
            <wp:extent cx="9182304" cy="97535"/>
            <wp:effectExtent l="0" t="0" r="0" b="0"/>
            <wp:wrapTopAndBottom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3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40"/>
          <w:u w:val="single"/>
        </w:rPr>
        <w:t>Section</w:t>
      </w:r>
      <w:r>
        <w:rPr>
          <w:rFonts w:ascii="Arial"/>
          <w:spacing w:val="-26"/>
          <w:w w:val="105"/>
          <w:sz w:val="40"/>
          <w:u w:val="single"/>
        </w:rPr>
        <w:t xml:space="preserve"> </w:t>
      </w:r>
      <w:r>
        <w:rPr>
          <w:rFonts w:ascii="Arial"/>
          <w:w w:val="105"/>
          <w:sz w:val="40"/>
          <w:u w:val="single"/>
        </w:rPr>
        <w:t>4</w:t>
      </w:r>
    </w:p>
    <w:p w:rsidR="0055518C" w:rsidRDefault="0055518C" w:rsidP="0055518C">
      <w:pPr>
        <w:ind w:left="231"/>
        <w:rPr>
          <w:rFonts w:ascii="Arial"/>
          <w:sz w:val="48"/>
        </w:rPr>
      </w:pPr>
      <w:r>
        <w:rPr>
          <w:rFonts w:ascii="Arial"/>
          <w:spacing w:val="-1"/>
          <w:w w:val="105"/>
          <w:sz w:val="48"/>
        </w:rPr>
        <w:t>Generational</w:t>
      </w:r>
      <w:r>
        <w:rPr>
          <w:rFonts w:ascii="Arial"/>
          <w:spacing w:val="124"/>
          <w:w w:val="105"/>
          <w:sz w:val="48"/>
        </w:rPr>
        <w:t xml:space="preserve"> </w:t>
      </w:r>
      <w:r>
        <w:rPr>
          <w:rFonts w:ascii="Arial"/>
          <w:spacing w:val="-1"/>
          <w:w w:val="105"/>
          <w:sz w:val="48"/>
        </w:rPr>
        <w:t>Differences</w:t>
      </w:r>
    </w:p>
    <w:p w:rsidR="0055518C" w:rsidRDefault="0055518C" w:rsidP="0055518C">
      <w:pPr>
        <w:pStyle w:val="BodyText"/>
        <w:spacing w:before="11"/>
        <w:ind w:left="0" w:firstLine="0"/>
        <w:rPr>
          <w:rFonts w:ascii="Arial"/>
          <w:sz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3648"/>
        <w:gridCol w:w="3653"/>
        <w:gridCol w:w="3545"/>
      </w:tblGrid>
      <w:tr w:rsidR="0055518C" w:rsidTr="000E004D">
        <w:trPr>
          <w:trHeight w:hRule="exact" w:val="586"/>
        </w:trPr>
        <w:tc>
          <w:tcPr>
            <w:tcW w:w="3653" w:type="dxa"/>
          </w:tcPr>
          <w:p w:rsidR="0055518C" w:rsidRDefault="0055518C" w:rsidP="000E004D"/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spacing w:line="240" w:lineRule="auto"/>
              <w:ind w:left="1247" w:right="1105" w:hanging="143"/>
              <w:rPr>
                <w:b/>
                <w:sz w:val="24"/>
              </w:rPr>
            </w:pPr>
            <w:r>
              <w:rPr>
                <w:b/>
                <w:sz w:val="24"/>
              </w:rPr>
              <w:t>Baby Boomers (1946-1960)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spacing w:line="240" w:lineRule="auto"/>
              <w:ind w:left="1252" w:right="1145" w:hanging="103"/>
              <w:rPr>
                <w:b/>
                <w:sz w:val="24"/>
              </w:rPr>
            </w:pPr>
            <w:r>
              <w:rPr>
                <w:b/>
                <w:sz w:val="24"/>
              </w:rPr>
              <w:t>Generation X (1961-1980)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spacing w:line="240" w:lineRule="auto"/>
              <w:ind w:left="1247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Millennials (1981-2000)</w:t>
            </w:r>
          </w:p>
        </w:tc>
      </w:tr>
      <w:tr w:rsidR="0055518C" w:rsidTr="000E004D">
        <w:trPr>
          <w:trHeight w:hRule="exact" w:val="1162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Major Influences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spacing w:line="240" w:lineRule="auto"/>
              <w:ind w:left="100" w:right="150"/>
              <w:rPr>
                <w:sz w:val="24"/>
              </w:rPr>
            </w:pPr>
            <w:r>
              <w:rPr>
                <w:sz w:val="24"/>
              </w:rPr>
              <w:t>Suburbia, TV, Vietnam, Watergate, Protests: Human Rights &amp; Women’s Movement, Drugs, Sex, &amp; Rock ‘n’ Roll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Sesame Street, MTV, Game Boy, PC, Divorce-rate tripled, Latchkey children, Left alone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spacing w:line="240" w:lineRule="auto"/>
              <w:ind w:left="100" w:right="33"/>
              <w:rPr>
                <w:sz w:val="24"/>
              </w:rPr>
            </w:pPr>
            <w:r>
              <w:rPr>
                <w:sz w:val="24"/>
              </w:rPr>
              <w:t>Expanded technology, Natural disasters, Violence/gangs, Diversity, Coddled by parents</w:t>
            </w:r>
          </w:p>
        </w:tc>
      </w:tr>
      <w:tr w:rsidR="0055518C" w:rsidTr="000E004D">
        <w:trPr>
          <w:trHeight w:hRule="exact" w:val="874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Characteristics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spacing w:line="240" w:lineRule="auto"/>
              <w:ind w:left="100" w:right="381"/>
              <w:rPr>
                <w:sz w:val="24"/>
              </w:rPr>
            </w:pPr>
            <w:r>
              <w:rPr>
                <w:sz w:val="24"/>
              </w:rPr>
              <w:t>Idealistic, Competitive, Question Authority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r>
              <w:rPr>
                <w:sz w:val="24"/>
              </w:rPr>
              <w:t>Eclectic, Resourceful, Self-Reliant, Distrustful, Highly Adaptive to change &amp; technology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spacing w:line="240" w:lineRule="auto"/>
              <w:ind w:left="100" w:right="617"/>
              <w:rPr>
                <w:sz w:val="24"/>
              </w:rPr>
            </w:pPr>
            <w:r>
              <w:rPr>
                <w:sz w:val="24"/>
              </w:rPr>
              <w:t>Globally concerned, Realistic, Cyber-savvy, Suffer “ADD,” “Remote control kids”</w:t>
            </w:r>
          </w:p>
        </w:tc>
      </w:tr>
      <w:tr w:rsidR="0055518C" w:rsidTr="000E004D">
        <w:trPr>
          <w:trHeight w:hRule="exact" w:val="298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Key Descriptor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Optimist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Skeptic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Realist</w:t>
            </w:r>
          </w:p>
        </w:tc>
      </w:tr>
      <w:tr w:rsidR="0055518C" w:rsidTr="000E004D">
        <w:trPr>
          <w:trHeight w:hRule="exact" w:val="302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Slogan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spacing w:before="4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“Thank God it’s Monday”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“Work to Live”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spacing w:before="4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“It’s all about me”</w:t>
            </w:r>
          </w:p>
        </w:tc>
      </w:tr>
      <w:tr w:rsidR="0055518C" w:rsidTr="000E004D">
        <w:trPr>
          <w:trHeight w:hRule="exact" w:val="586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Changing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spacing w:line="240" w:lineRule="auto"/>
              <w:ind w:left="100" w:right="1861"/>
              <w:rPr>
                <w:sz w:val="24"/>
              </w:rPr>
            </w:pPr>
            <w:r>
              <w:rPr>
                <w:sz w:val="24"/>
              </w:rPr>
              <w:t>Puts you behind Stay if moving up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spacing w:line="240" w:lineRule="auto"/>
              <w:ind w:right="1845"/>
              <w:rPr>
                <w:sz w:val="24"/>
              </w:rPr>
            </w:pPr>
            <w:r>
              <w:rPr>
                <w:sz w:val="24"/>
              </w:rPr>
              <w:t>Is necessary Follow your heart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spacing w:line="240" w:lineRule="auto"/>
              <w:ind w:left="100" w:right="596"/>
              <w:rPr>
                <w:sz w:val="24"/>
              </w:rPr>
            </w:pPr>
            <w:r>
              <w:rPr>
                <w:sz w:val="24"/>
              </w:rPr>
              <w:t>The ultimate multitaskers Part of daily routine;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</w:p>
        </w:tc>
      </w:tr>
      <w:tr w:rsidR="0055518C" w:rsidTr="000E004D">
        <w:trPr>
          <w:trHeight w:hRule="exact" w:val="298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Motivators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$, title, recognition, promotion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Freedom, fun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Personal fulfillment</w:t>
            </w:r>
          </w:p>
        </w:tc>
      </w:tr>
      <w:tr w:rsidR="0055518C" w:rsidTr="000E004D">
        <w:trPr>
          <w:trHeight w:hRule="exact" w:val="298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Workplace Flexibility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 nerve of those Xers!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sz w:val="24"/>
              </w:rPr>
              <w:t>ll go where I can find it.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Should suit my needs.</w:t>
            </w:r>
          </w:p>
        </w:tc>
      </w:tr>
      <w:tr w:rsidR="0055518C" w:rsidTr="000E004D">
        <w:trPr>
          <w:trHeight w:hRule="exact" w:val="586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 Long Hours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Will get ahead, $, bonus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 a life!</w:t>
            </w:r>
          </w:p>
          <w:p w:rsidR="0055518C" w:rsidRDefault="0055518C" w:rsidP="000E004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Decide when, where and how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But not all AT work</w:t>
            </w:r>
          </w:p>
        </w:tc>
      </w:tr>
      <w:tr w:rsidR="0055518C" w:rsidTr="000E004D">
        <w:trPr>
          <w:trHeight w:hRule="exact" w:val="298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Productivity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Input matters most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Output is all that matters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Churn lots of topsoil in many areas</w:t>
            </w:r>
          </w:p>
        </w:tc>
      </w:tr>
      <w:tr w:rsidR="0055518C" w:rsidTr="000E004D">
        <w:trPr>
          <w:trHeight w:hRule="exact" w:val="298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Give me more...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Affirmation</w:t>
            </w:r>
          </w:p>
        </w:tc>
      </w:tr>
      <w:tr w:rsidR="0055518C" w:rsidTr="000E004D">
        <w:trPr>
          <w:trHeight w:hRule="exact" w:val="586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Performance Reviews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Once a year; documented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Sorry to interrupt; How am I doing?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spacing w:line="240" w:lineRule="auto"/>
              <w:ind w:left="100" w:right="801"/>
              <w:rPr>
                <w:sz w:val="24"/>
              </w:rPr>
            </w:pPr>
            <w:r>
              <w:rPr>
                <w:sz w:val="24"/>
              </w:rPr>
              <w:t>What do you mean I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sz w:val="24"/>
              </w:rPr>
              <w:t>m not outstanding?</w:t>
            </w:r>
          </w:p>
        </w:tc>
      </w:tr>
      <w:tr w:rsidR="0055518C" w:rsidTr="000E004D">
        <w:trPr>
          <w:trHeight w:hRule="exact" w:val="586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Work-Life Integration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spacing w:line="240" w:lineRule="auto"/>
              <w:ind w:left="100" w:right="486"/>
              <w:rPr>
                <w:sz w:val="24"/>
              </w:rPr>
            </w:pPr>
            <w:r>
              <w:rPr>
                <w:sz w:val="24"/>
              </w:rPr>
              <w:t>Work matters most; divorced or dual career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Family matters as much; dual career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Too soon to tell</w:t>
            </w:r>
          </w:p>
        </w:tc>
      </w:tr>
      <w:tr w:rsidR="0055518C" w:rsidTr="000E004D">
        <w:trPr>
          <w:trHeight w:hRule="exact" w:val="298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Career Paths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Ladder; upward mobility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Lattice; plateaus are fine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Checkerboard</w:t>
            </w:r>
          </w:p>
        </w:tc>
      </w:tr>
      <w:tr w:rsidR="0055518C" w:rsidTr="000E004D">
        <w:trPr>
          <w:trHeight w:hRule="exact" w:val="590"/>
        </w:trPr>
        <w:tc>
          <w:tcPr>
            <w:tcW w:w="3653" w:type="dxa"/>
          </w:tcPr>
          <w:p w:rsidR="0055518C" w:rsidRDefault="0055518C" w:rsidP="000E004D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Career Pace</w:t>
            </w:r>
          </w:p>
        </w:tc>
        <w:tc>
          <w:tcPr>
            <w:tcW w:w="3648" w:type="dxa"/>
          </w:tcPr>
          <w:p w:rsidR="0055518C" w:rsidRDefault="0055518C" w:rsidP="000E004D">
            <w:pPr>
              <w:pStyle w:val="TableParagraph"/>
              <w:spacing w:before="4" w:line="240" w:lineRule="auto"/>
              <w:ind w:left="100" w:right="198"/>
              <w:rPr>
                <w:sz w:val="24"/>
              </w:rPr>
            </w:pPr>
            <w:r>
              <w:rPr>
                <w:sz w:val="24"/>
              </w:rPr>
              <w:t>Prove yourself with long hours; pay your dues</w:t>
            </w:r>
          </w:p>
        </w:tc>
        <w:tc>
          <w:tcPr>
            <w:tcW w:w="3653" w:type="dxa"/>
          </w:tcPr>
          <w:p w:rsidR="0055518C" w:rsidRDefault="0055518C" w:rsidP="000E004D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I want to know all my options now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5518C" w:rsidRDefault="0055518C" w:rsidP="000E004D">
            <w:pPr>
              <w:pStyle w:val="TableParagraph"/>
              <w:spacing w:before="4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May switch frequently and fast</w:t>
            </w:r>
          </w:p>
        </w:tc>
      </w:tr>
    </w:tbl>
    <w:p w:rsidR="0055518C" w:rsidRDefault="0055518C" w:rsidP="0055518C">
      <w:pPr>
        <w:spacing w:before="9"/>
        <w:ind w:left="231"/>
        <w:rPr>
          <w:rFonts w:ascii="Times New Roman" w:hAnsi="Times New Roman"/>
          <w:sz w:val="17"/>
        </w:rPr>
        <w:sectPr w:rsidR="0055518C">
          <w:pgSz w:w="15840" w:h="12240" w:orient="landscape"/>
          <w:pgMar w:top="1140" w:right="600" w:bottom="1000" w:left="500" w:header="0" w:footer="803" w:gutter="0"/>
          <w:cols w:space="720"/>
        </w:sectPr>
      </w:pPr>
      <w:r>
        <w:rPr>
          <w:rFonts w:ascii="Times New Roman" w:hAnsi="Times New Roman"/>
          <w:color w:val="343434"/>
          <w:w w:val="105"/>
          <w:sz w:val="17"/>
        </w:rPr>
        <w:t>Credit: “Traditionalists, Boomers, Xers, AND Millenials: Giving and Getting the Mentoring You Want”; Mentoring Luncheon given by Cathy A. Trower, Ph.D., October 16, 2009</w:t>
      </w:r>
      <w:r>
        <w:rPr>
          <w:rFonts w:ascii="Times New Roman" w:hAnsi="Times New Roman"/>
          <w:sz w:val="17"/>
        </w:rPr>
        <w:t>.</w:t>
      </w:r>
    </w:p>
    <w:p w:rsidR="0055518C" w:rsidRDefault="0055518C" w:rsidP="0055518C">
      <w:pPr>
        <w:pStyle w:val="BodyText"/>
        <w:ind w:left="0" w:firstLine="0"/>
        <w:rPr>
          <w:rFonts w:ascii="Times New Roman"/>
          <w:sz w:val="20"/>
        </w:rPr>
      </w:pPr>
    </w:p>
    <w:p w:rsidR="0055518C" w:rsidRDefault="0055518C" w:rsidP="0055518C">
      <w:pPr>
        <w:pStyle w:val="BodyText"/>
        <w:spacing w:before="10"/>
        <w:ind w:left="0" w:firstLine="0"/>
        <w:rPr>
          <w:rFonts w:ascii="Times New Roman"/>
          <w:sz w:val="18"/>
        </w:rPr>
      </w:pPr>
    </w:p>
    <w:p w:rsidR="0055518C" w:rsidRDefault="0055518C" w:rsidP="0055518C">
      <w:pPr>
        <w:pStyle w:val="Heading3"/>
        <w:spacing w:before="85"/>
        <w:ind w:left="111"/>
      </w:pPr>
      <w:r>
        <w:t>How to Work Together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ind w:left="831"/>
        <w:rPr>
          <w:sz w:val="24"/>
        </w:rPr>
      </w:pPr>
      <w:r>
        <w:rPr>
          <w:sz w:val="24"/>
        </w:rPr>
        <w:t>Be aware of differences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Appreciate the strengths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4" w:line="240" w:lineRule="auto"/>
        <w:ind w:left="831"/>
        <w:rPr>
          <w:sz w:val="24"/>
        </w:rPr>
      </w:pPr>
      <w:r>
        <w:rPr>
          <w:sz w:val="24"/>
        </w:rPr>
        <w:t>Manage the differences</w:t>
      </w:r>
    </w:p>
    <w:p w:rsidR="0055518C" w:rsidRDefault="0055518C" w:rsidP="0055518C">
      <w:pPr>
        <w:pStyle w:val="BodyText"/>
        <w:spacing w:before="8"/>
        <w:ind w:left="0" w:firstLine="0"/>
      </w:pPr>
    </w:p>
    <w:p w:rsidR="0055518C" w:rsidRDefault="0055518C" w:rsidP="0055518C">
      <w:pPr>
        <w:pStyle w:val="Heading3"/>
        <w:spacing w:before="1"/>
        <w:ind w:left="111"/>
      </w:pPr>
      <w:r>
        <w:t>When working with Boomers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2"/>
        <w:ind w:left="831"/>
        <w:rPr>
          <w:sz w:val="24"/>
        </w:rPr>
      </w:pPr>
      <w:r>
        <w:rPr>
          <w:sz w:val="24"/>
        </w:rPr>
        <w:t>Show respect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Choose face-to-face conversations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Give them your full attention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Play the game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Learn the school history</w:t>
      </w:r>
    </w:p>
    <w:p w:rsidR="0055518C" w:rsidRDefault="0055518C" w:rsidP="0055518C">
      <w:pPr>
        <w:pStyle w:val="BodyText"/>
        <w:spacing w:before="9"/>
        <w:ind w:left="0" w:firstLine="0"/>
      </w:pPr>
    </w:p>
    <w:p w:rsidR="0055518C" w:rsidRDefault="0055518C" w:rsidP="0055518C">
      <w:pPr>
        <w:pStyle w:val="Heading3"/>
        <w:ind w:left="111"/>
      </w:pPr>
      <w:r>
        <w:t>When working with Xers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 w:line="240" w:lineRule="auto"/>
        <w:ind w:left="831"/>
        <w:rPr>
          <w:sz w:val="24"/>
        </w:rPr>
      </w:pPr>
      <w:r>
        <w:rPr>
          <w:sz w:val="24"/>
        </w:rPr>
        <w:t>Get to the point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4"/>
        <w:ind w:left="831"/>
        <w:rPr>
          <w:sz w:val="24"/>
        </w:rPr>
      </w:pPr>
      <w:r>
        <w:rPr>
          <w:sz w:val="24"/>
        </w:rPr>
        <w:t>Use email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Give them space—don’t micromanage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Get over the notion of paying</w:t>
      </w:r>
      <w:r>
        <w:rPr>
          <w:spacing w:val="-1"/>
          <w:sz w:val="24"/>
        </w:rPr>
        <w:t xml:space="preserve"> </w:t>
      </w:r>
      <w:r>
        <w:rPr>
          <w:sz w:val="24"/>
        </w:rPr>
        <w:t>dues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Lighten up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Avoid judging—look for things in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Find balance between work and life</w:t>
      </w:r>
    </w:p>
    <w:p w:rsidR="0055518C" w:rsidRDefault="0055518C" w:rsidP="0055518C">
      <w:pPr>
        <w:pStyle w:val="BodyText"/>
        <w:spacing w:before="9"/>
        <w:ind w:left="0" w:firstLine="0"/>
      </w:pPr>
    </w:p>
    <w:p w:rsidR="0055518C" w:rsidRDefault="0055518C" w:rsidP="0055518C">
      <w:pPr>
        <w:pStyle w:val="Heading3"/>
        <w:ind w:left="111"/>
      </w:pPr>
      <w:r>
        <w:t>When working with Millennials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ind w:left="831"/>
        <w:rPr>
          <w:sz w:val="24"/>
        </w:rPr>
      </w:pPr>
      <w:r>
        <w:rPr>
          <w:sz w:val="24"/>
        </w:rPr>
        <w:t>Challenge them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Ask them their opinions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4"/>
        <w:ind w:left="831"/>
        <w:rPr>
          <w:sz w:val="24"/>
        </w:rPr>
      </w:pPr>
      <w:r>
        <w:rPr>
          <w:sz w:val="24"/>
        </w:rPr>
        <w:t>Find them a mentor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Provide timely feedback</w:t>
      </w:r>
    </w:p>
    <w:p w:rsidR="0055518C" w:rsidRDefault="0055518C" w:rsidP="0055518C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left="831"/>
        <w:rPr>
          <w:sz w:val="24"/>
        </w:rPr>
      </w:pPr>
      <w:r>
        <w:rPr>
          <w:sz w:val="24"/>
        </w:rPr>
        <w:t>Be flexible</w:t>
      </w:r>
    </w:p>
    <w:p w:rsidR="0055518C" w:rsidRDefault="0055518C" w:rsidP="0055518C">
      <w:pPr>
        <w:pStyle w:val="BodyText"/>
        <w:spacing w:before="9"/>
        <w:ind w:left="0" w:firstLine="0"/>
      </w:pPr>
    </w:p>
    <w:p w:rsidR="0055518C" w:rsidRDefault="0055518C" w:rsidP="0055518C">
      <w:pPr>
        <w:spacing w:line="254" w:lineRule="auto"/>
        <w:ind w:left="111" w:right="7685"/>
        <w:rPr>
          <w:rFonts w:ascii="Times New Roman"/>
          <w:sz w:val="17"/>
        </w:rPr>
      </w:pPr>
      <w:r>
        <w:rPr>
          <w:rFonts w:ascii="Times New Roman"/>
          <w:color w:val="343434"/>
          <w:w w:val="105"/>
          <w:sz w:val="17"/>
        </w:rPr>
        <w:t xml:space="preserve">Copyright 2009, St. Cloud University, Teacher Quality Enhancement Center; Adapted from work of Clair Raines. </w:t>
      </w:r>
      <w:hyperlink r:id="rId6">
        <w:r>
          <w:rPr>
            <w:rFonts w:ascii="Times New Roman"/>
            <w:color w:val="00009A"/>
            <w:w w:val="105"/>
            <w:sz w:val="17"/>
          </w:rPr>
          <w:t>www.generationsatwork.com</w:t>
        </w:r>
      </w:hyperlink>
    </w:p>
    <w:p w:rsidR="005042D1" w:rsidRDefault="0055518C">
      <w:bookmarkStart w:id="0" w:name="_GoBack"/>
      <w:bookmarkEnd w:id="0"/>
    </w:p>
    <w:sectPr w:rsidR="005042D1" w:rsidSect="00511B43">
      <w:pgSz w:w="15840" w:h="12240" w:orient="landscape"/>
      <w:pgMar w:top="1138" w:right="605" w:bottom="93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4C8"/>
    <w:multiLevelType w:val="hybridMultilevel"/>
    <w:tmpl w:val="7B98FBCC"/>
    <w:lvl w:ilvl="0" w:tplc="82F0B764">
      <w:numFmt w:val="bullet"/>
      <w:lvlText w:val=""/>
      <w:lvlJc w:val="left"/>
      <w:pPr>
        <w:ind w:left="471" w:hanging="360"/>
      </w:pPr>
      <w:rPr>
        <w:rFonts w:hint="default"/>
        <w:w w:val="100"/>
      </w:rPr>
    </w:lvl>
    <w:lvl w:ilvl="1" w:tplc="2ADA6936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564DD26">
      <w:numFmt w:val="bullet"/>
      <w:lvlText w:val="o"/>
      <w:lvlJc w:val="left"/>
      <w:pPr>
        <w:ind w:left="163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B7D0432C">
      <w:numFmt w:val="bullet"/>
      <w:lvlText w:val="•"/>
      <w:lvlJc w:val="left"/>
      <w:pPr>
        <w:ind w:left="1640" w:hanging="360"/>
      </w:pPr>
      <w:rPr>
        <w:rFonts w:hint="default"/>
      </w:rPr>
    </w:lvl>
    <w:lvl w:ilvl="4" w:tplc="5A62C7FA">
      <w:numFmt w:val="bullet"/>
      <w:lvlText w:val="•"/>
      <w:lvlJc w:val="left"/>
      <w:pPr>
        <w:ind w:left="2342" w:hanging="360"/>
      </w:pPr>
      <w:rPr>
        <w:rFonts w:hint="default"/>
      </w:rPr>
    </w:lvl>
    <w:lvl w:ilvl="5" w:tplc="643A87FE">
      <w:numFmt w:val="bullet"/>
      <w:lvlText w:val="•"/>
      <w:lvlJc w:val="left"/>
      <w:pPr>
        <w:ind w:left="3045" w:hanging="360"/>
      </w:pPr>
      <w:rPr>
        <w:rFonts w:hint="default"/>
      </w:rPr>
    </w:lvl>
    <w:lvl w:ilvl="6" w:tplc="8DB851FE">
      <w:numFmt w:val="bullet"/>
      <w:lvlText w:val="•"/>
      <w:lvlJc w:val="left"/>
      <w:pPr>
        <w:ind w:left="3748" w:hanging="360"/>
      </w:pPr>
      <w:rPr>
        <w:rFonts w:hint="default"/>
      </w:rPr>
    </w:lvl>
    <w:lvl w:ilvl="7" w:tplc="CE2ADAB4">
      <w:numFmt w:val="bullet"/>
      <w:lvlText w:val="•"/>
      <w:lvlJc w:val="left"/>
      <w:pPr>
        <w:ind w:left="4451" w:hanging="360"/>
      </w:pPr>
      <w:rPr>
        <w:rFonts w:hint="default"/>
      </w:rPr>
    </w:lvl>
    <w:lvl w:ilvl="8" w:tplc="B582D540">
      <w:numFmt w:val="bullet"/>
      <w:lvlText w:val="•"/>
      <w:lvlJc w:val="left"/>
      <w:pPr>
        <w:ind w:left="515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3"/>
    <w:rsid w:val="00386D37"/>
    <w:rsid w:val="003D6C61"/>
    <w:rsid w:val="004022F5"/>
    <w:rsid w:val="00511B43"/>
    <w:rsid w:val="0055518C"/>
    <w:rsid w:val="006D30AD"/>
    <w:rsid w:val="00854C6D"/>
    <w:rsid w:val="008C14E6"/>
    <w:rsid w:val="00973ADA"/>
    <w:rsid w:val="00B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1E20"/>
  <w15:chartTrackingRefBased/>
  <w15:docId w15:val="{2B1C1795-3FDD-46C2-8ACF-41FC29F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55518C"/>
    <w:pPr>
      <w:widowControl w:val="0"/>
      <w:autoSpaceDE w:val="0"/>
      <w:autoSpaceDN w:val="0"/>
      <w:spacing w:after="0" w:line="240" w:lineRule="auto"/>
      <w:ind w:left="191"/>
      <w:outlineLvl w:val="2"/>
    </w:pPr>
    <w:rPr>
      <w:rFonts w:ascii="Goudy Old Style" w:eastAsia="Goudy Old Style" w:hAnsi="Goudy Old Style" w:cs="Goudy Old Style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5518C"/>
    <w:rPr>
      <w:rFonts w:ascii="Goudy Old Style" w:eastAsia="Goudy Old Style" w:hAnsi="Goudy Old Style" w:cs="Goudy Old Style"/>
      <w:b/>
      <w:bCs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55518C"/>
    <w:pPr>
      <w:widowControl w:val="0"/>
      <w:autoSpaceDE w:val="0"/>
      <w:autoSpaceDN w:val="0"/>
      <w:spacing w:after="0" w:line="240" w:lineRule="auto"/>
      <w:ind w:left="911" w:hanging="360"/>
    </w:pPr>
    <w:rPr>
      <w:rFonts w:ascii="Goudy Old Style" w:eastAsia="Goudy Old Style" w:hAnsi="Goudy Old Style" w:cs="Goudy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518C"/>
    <w:rPr>
      <w:rFonts w:ascii="Goudy Old Style" w:eastAsia="Goudy Old Style" w:hAnsi="Goudy Old Style" w:cs="Goudy Old Style"/>
      <w:sz w:val="24"/>
      <w:szCs w:val="24"/>
    </w:rPr>
  </w:style>
  <w:style w:type="paragraph" w:styleId="ListParagraph">
    <w:name w:val="List Paragraph"/>
    <w:basedOn w:val="Normal"/>
    <w:uiPriority w:val="1"/>
    <w:qFormat/>
    <w:rsid w:val="0055518C"/>
    <w:pPr>
      <w:widowControl w:val="0"/>
      <w:autoSpaceDE w:val="0"/>
      <w:autoSpaceDN w:val="0"/>
      <w:spacing w:after="0" w:line="298" w:lineRule="exact"/>
      <w:ind w:left="911" w:hanging="360"/>
    </w:pPr>
    <w:rPr>
      <w:rFonts w:ascii="Goudy Old Style" w:eastAsia="Goudy Old Style" w:hAnsi="Goudy Old Style" w:cs="Goudy Old Style"/>
    </w:rPr>
  </w:style>
  <w:style w:type="paragraph" w:customStyle="1" w:styleId="TableParagraph">
    <w:name w:val="Table Paragraph"/>
    <w:basedOn w:val="Normal"/>
    <w:uiPriority w:val="1"/>
    <w:qFormat/>
    <w:rsid w:val="0055518C"/>
    <w:pPr>
      <w:widowControl w:val="0"/>
      <w:autoSpaceDE w:val="0"/>
      <w:autoSpaceDN w:val="0"/>
      <w:spacing w:after="0" w:line="287" w:lineRule="exact"/>
      <w:ind w:left="105"/>
    </w:pPr>
    <w:rPr>
      <w:rFonts w:ascii="Goudy Old Style" w:eastAsia="Goudy Old Style" w:hAnsi="Goudy Old Style" w:cs="Goudy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rationsatwork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2</cp:revision>
  <dcterms:created xsi:type="dcterms:W3CDTF">2018-08-10T19:42:00Z</dcterms:created>
  <dcterms:modified xsi:type="dcterms:W3CDTF">2018-08-10T19:42:00Z</dcterms:modified>
</cp:coreProperties>
</file>